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76" w:rsidRDefault="00B22908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应用心理技能大赛•培训</w:t>
      </w:r>
      <w:r>
        <w:rPr>
          <w:rFonts w:hint="eastAsia"/>
          <w:b/>
          <w:bCs/>
          <w:sz w:val="30"/>
          <w:szCs w:val="30"/>
        </w:rPr>
        <w:t>/</w:t>
      </w:r>
      <w:r>
        <w:rPr>
          <w:rFonts w:hint="eastAsia"/>
          <w:b/>
          <w:bCs/>
          <w:sz w:val="30"/>
          <w:szCs w:val="30"/>
        </w:rPr>
        <w:t>教学比赛的专题说明</w:t>
      </w:r>
    </w:p>
    <w:p w:rsidR="009A2176" w:rsidRPr="002F11A6" w:rsidRDefault="00B22908" w:rsidP="007E152E">
      <w:pPr>
        <w:numPr>
          <w:ilvl w:val="0"/>
          <w:numId w:val="1"/>
        </w:numPr>
        <w:spacing w:line="330" w:lineRule="exact"/>
        <w:rPr>
          <w:b/>
          <w:bCs/>
          <w:sz w:val="24"/>
        </w:rPr>
      </w:pPr>
      <w:r w:rsidRPr="002F11A6">
        <w:rPr>
          <w:rFonts w:hint="eastAsia"/>
          <w:b/>
          <w:bCs/>
          <w:sz w:val="24"/>
        </w:rPr>
        <w:t>比赛对象及形式</w:t>
      </w:r>
    </w:p>
    <w:p w:rsidR="009A2176" w:rsidRDefault="00B22908" w:rsidP="00137DB3">
      <w:pPr>
        <w:spacing w:line="330" w:lineRule="exact"/>
        <w:ind w:firstLineChars="200" w:firstLine="420"/>
      </w:pPr>
      <w:r>
        <w:rPr>
          <w:rFonts w:hint="eastAsia"/>
        </w:rPr>
        <w:t>培训</w:t>
      </w:r>
      <w:r>
        <w:rPr>
          <w:rFonts w:hint="eastAsia"/>
        </w:rPr>
        <w:t>/</w:t>
      </w:r>
      <w:r>
        <w:rPr>
          <w:rFonts w:hint="eastAsia"/>
        </w:rPr>
        <w:t>教学比赛由各院校选拔推荐、全国初赛以及决赛三个赛段组成。参赛对象为应用心理专业的研究生，各院校根据本校实际情况及具体比赛形式报名参加，初赛及决赛不接受个人报名，决赛参赛选手必须从初赛中选拔推荐产生。</w:t>
      </w:r>
    </w:p>
    <w:p w:rsidR="009A2176" w:rsidRPr="002F11A6" w:rsidRDefault="00B22908" w:rsidP="007E152E">
      <w:pPr>
        <w:numPr>
          <w:ilvl w:val="0"/>
          <w:numId w:val="1"/>
        </w:numPr>
        <w:spacing w:line="330" w:lineRule="exact"/>
        <w:rPr>
          <w:b/>
          <w:bCs/>
          <w:sz w:val="24"/>
        </w:rPr>
      </w:pPr>
      <w:r w:rsidRPr="002F11A6">
        <w:rPr>
          <w:rFonts w:hint="eastAsia"/>
          <w:b/>
          <w:bCs/>
          <w:sz w:val="24"/>
        </w:rPr>
        <w:t>赛程安排及要求</w:t>
      </w:r>
    </w:p>
    <w:p w:rsidR="009A2176" w:rsidRDefault="00B22908" w:rsidP="007E152E">
      <w:pPr>
        <w:numPr>
          <w:ilvl w:val="0"/>
          <w:numId w:val="2"/>
        </w:numPr>
        <w:spacing w:line="330" w:lineRule="exact"/>
        <w:rPr>
          <w:b/>
          <w:bCs/>
        </w:rPr>
      </w:pPr>
      <w:r>
        <w:rPr>
          <w:rFonts w:hint="eastAsia"/>
          <w:b/>
          <w:bCs/>
        </w:rPr>
        <w:t>初赛</w:t>
      </w:r>
    </w:p>
    <w:p w:rsidR="009A2176" w:rsidRDefault="00DC067D" w:rsidP="007E152E">
      <w:pPr>
        <w:spacing w:line="330" w:lineRule="exact"/>
      </w:pPr>
      <w:r>
        <w:rPr>
          <w:rFonts w:hint="eastAsia"/>
        </w:rPr>
        <w:t>1.</w:t>
      </w:r>
      <w:r>
        <w:rPr>
          <w:rFonts w:hint="eastAsia"/>
        </w:rPr>
        <w:t>比赛方式：</w:t>
      </w:r>
      <w:r w:rsidR="00B22908" w:rsidRPr="00DC067D">
        <w:rPr>
          <w:rFonts w:hint="eastAsia"/>
        </w:rPr>
        <w:t>院校初选推荐在各校自行组织，</w:t>
      </w:r>
      <w:r w:rsidR="00B22908">
        <w:rPr>
          <w:rFonts w:hint="eastAsia"/>
        </w:rPr>
        <w:t>初赛采用视频评审方式</w:t>
      </w:r>
      <w:r w:rsidR="00B22908" w:rsidRPr="00DC067D">
        <w:rPr>
          <w:rFonts w:hint="eastAsia"/>
        </w:rPr>
        <w:t>。</w:t>
      </w:r>
    </w:p>
    <w:p w:rsidR="00DC067D" w:rsidRDefault="00DC067D" w:rsidP="007E152E">
      <w:pPr>
        <w:spacing w:line="330" w:lineRule="exact"/>
      </w:pPr>
      <w:r>
        <w:rPr>
          <w:rFonts w:hint="eastAsia"/>
        </w:rPr>
        <w:t>2.</w:t>
      </w:r>
      <w:r>
        <w:rPr>
          <w:rFonts w:hint="eastAsia"/>
        </w:rPr>
        <w:t>参赛材料的提交要求：</w:t>
      </w:r>
    </w:p>
    <w:p w:rsidR="00DC067D" w:rsidRDefault="00DC067D" w:rsidP="007E152E">
      <w:pPr>
        <w:adjustRightInd w:val="0"/>
        <w:snapToGrid w:val="0"/>
        <w:spacing w:line="330" w:lineRule="exact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比赛要求参赛者提交一份教案/培训方案设计，字数不限，</w:t>
      </w:r>
      <w:proofErr w:type="gramStart"/>
      <w:r>
        <w:rPr>
          <w:rFonts w:ascii="宋体" w:eastAsia="宋体" w:hAnsi="宋体" w:cs="宋体" w:hint="eastAsia"/>
          <w:sz w:val="22"/>
        </w:rPr>
        <w:t>可附图</w:t>
      </w:r>
      <w:proofErr w:type="gramEnd"/>
      <w:r>
        <w:rPr>
          <w:rFonts w:ascii="宋体" w:eastAsia="宋体" w:hAnsi="宋体" w:cs="宋体" w:hint="eastAsia"/>
          <w:sz w:val="22"/>
        </w:rPr>
        <w:t>表、照片及其他必需资料等，文字</w:t>
      </w:r>
      <w:proofErr w:type="gramStart"/>
      <w:r>
        <w:rPr>
          <w:rFonts w:ascii="宋体" w:eastAsia="宋体" w:hAnsi="宋体" w:cs="宋体" w:hint="eastAsia"/>
          <w:sz w:val="22"/>
        </w:rPr>
        <w:t>稿统一</w:t>
      </w:r>
      <w:proofErr w:type="gramEnd"/>
      <w:r>
        <w:rPr>
          <w:rFonts w:ascii="宋体" w:eastAsia="宋体" w:hAnsi="宋体" w:cs="宋体" w:hint="eastAsia"/>
          <w:sz w:val="22"/>
        </w:rPr>
        <w:t>用DOC格式。方案的设计具体涉及：教学/培训目的和思路、教学分析（内容、重难点）、教学/培训方法和策略以及安排等。</w:t>
      </w:r>
    </w:p>
    <w:p w:rsidR="007E152E" w:rsidRPr="00137DB3" w:rsidRDefault="00DC067D" w:rsidP="00137DB3">
      <w:pPr>
        <w:adjustRightInd w:val="0"/>
        <w:snapToGrid w:val="0"/>
        <w:spacing w:line="330" w:lineRule="exact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同时提交</w:t>
      </w:r>
      <w:r>
        <w:rPr>
          <w:rFonts w:ascii="宋体" w:eastAsia="宋体" w:hAnsi="宋体" w:cs="宋体"/>
          <w:sz w:val="22"/>
        </w:rPr>
        <w:t>mp4</w:t>
      </w:r>
      <w:r>
        <w:rPr>
          <w:rFonts w:ascii="宋体" w:eastAsia="宋体" w:hAnsi="宋体" w:cs="宋体" w:hint="eastAsia"/>
          <w:sz w:val="22"/>
        </w:rPr>
        <w:t>格式的</w:t>
      </w:r>
      <w:r w:rsidR="0052494C">
        <w:rPr>
          <w:rFonts w:ascii="宋体" w:eastAsia="宋体" w:hAnsi="宋体" w:cs="宋体" w:hint="eastAsia"/>
          <w:sz w:val="22"/>
        </w:rPr>
        <w:t>15</w:t>
      </w:r>
      <w:r>
        <w:rPr>
          <w:rFonts w:ascii="宋体" w:eastAsia="宋体" w:hAnsi="宋体" w:cs="宋体" w:hint="eastAsia"/>
          <w:sz w:val="22"/>
        </w:rPr>
        <w:t>分钟教学/培训实录视频，主讲者应为参赛者本人。参赛者提交与方案设计相匹配的PPT格式的多媒体教学课件和说课课件。</w:t>
      </w:r>
      <w:r w:rsidR="002F11A6">
        <w:rPr>
          <w:rFonts w:ascii="宋体" w:eastAsia="宋体" w:hAnsi="宋体" w:cs="宋体" w:hint="eastAsia"/>
          <w:sz w:val="22"/>
        </w:rPr>
        <w:t>教学比赛的教案</w:t>
      </w:r>
      <w:r w:rsidRPr="007E152E">
        <w:rPr>
          <w:rFonts w:ascii="宋体" w:eastAsia="宋体" w:hAnsi="宋体" w:cs="宋体" w:hint="eastAsia"/>
          <w:sz w:val="22"/>
        </w:rPr>
        <w:t>模板见</w:t>
      </w:r>
      <w:r w:rsidR="007E152E" w:rsidRPr="007E152E">
        <w:rPr>
          <w:rFonts w:ascii="宋体" w:eastAsia="宋体" w:hAnsi="宋体" w:cs="宋体" w:hint="eastAsia"/>
          <w:sz w:val="22"/>
        </w:rPr>
        <w:t>“</w:t>
      </w:r>
      <w:r w:rsidRPr="007E152E">
        <w:rPr>
          <w:rFonts w:ascii="宋体" w:eastAsia="宋体" w:hAnsi="宋体" w:cs="宋体" w:hint="eastAsia"/>
          <w:sz w:val="22"/>
        </w:rPr>
        <w:t>附件</w:t>
      </w:r>
      <w:r w:rsidR="007E152E" w:rsidRPr="007E152E">
        <w:rPr>
          <w:rFonts w:ascii="宋体" w:eastAsia="宋体" w:hAnsi="宋体" w:cs="宋体" w:hint="eastAsia"/>
          <w:sz w:val="22"/>
        </w:rPr>
        <w:t>3”</w:t>
      </w:r>
      <w:r w:rsidRPr="007E152E">
        <w:rPr>
          <w:rFonts w:ascii="宋体" w:eastAsia="宋体" w:hAnsi="宋体" w:cs="宋体" w:hint="eastAsia"/>
          <w:sz w:val="22"/>
        </w:rPr>
        <w:t>。</w:t>
      </w:r>
    </w:p>
    <w:p w:rsidR="009A2176" w:rsidRDefault="00B22908" w:rsidP="007E152E">
      <w:pPr>
        <w:numPr>
          <w:ilvl w:val="0"/>
          <w:numId w:val="2"/>
        </w:numPr>
        <w:spacing w:line="330" w:lineRule="exact"/>
        <w:rPr>
          <w:b/>
          <w:bCs/>
        </w:rPr>
      </w:pPr>
      <w:r>
        <w:rPr>
          <w:rFonts w:hint="eastAsia"/>
          <w:b/>
          <w:bCs/>
        </w:rPr>
        <w:t>决赛</w:t>
      </w:r>
    </w:p>
    <w:p w:rsidR="009A2176" w:rsidRPr="007E152E" w:rsidRDefault="00DC067D" w:rsidP="007E152E">
      <w:pPr>
        <w:spacing w:line="330" w:lineRule="exact"/>
      </w:pPr>
      <w:r w:rsidRPr="007E152E">
        <w:rPr>
          <w:rFonts w:hint="eastAsia"/>
        </w:rPr>
        <w:t>1.</w:t>
      </w:r>
      <w:r w:rsidR="00B22908" w:rsidRPr="007E152E">
        <w:rPr>
          <w:rFonts w:hint="eastAsia"/>
        </w:rPr>
        <w:t>决赛地点：上海，由华东师范大学承办</w:t>
      </w:r>
      <w:r w:rsidRPr="007E152E">
        <w:rPr>
          <w:rFonts w:hint="eastAsia"/>
        </w:rPr>
        <w:t>。</w:t>
      </w:r>
    </w:p>
    <w:p w:rsidR="009A2176" w:rsidRDefault="00DC067D" w:rsidP="007E152E">
      <w:pPr>
        <w:spacing w:line="330" w:lineRule="exact"/>
      </w:pPr>
      <w:r w:rsidRPr="007E152E">
        <w:rPr>
          <w:rFonts w:hint="eastAsia"/>
        </w:rPr>
        <w:t>2.</w:t>
      </w:r>
      <w:r w:rsidR="00B22908" w:rsidRPr="007E152E">
        <w:rPr>
          <w:rFonts w:hint="eastAsia"/>
        </w:rPr>
        <w:t>参赛对象：初赛获得前</w:t>
      </w:r>
      <w:r w:rsidR="00B22908" w:rsidRPr="007E152E">
        <w:rPr>
          <w:rFonts w:hint="eastAsia"/>
        </w:rPr>
        <w:t>60%</w:t>
      </w:r>
      <w:r w:rsidR="00B22908" w:rsidRPr="007E152E">
        <w:rPr>
          <w:rFonts w:hint="eastAsia"/>
        </w:rPr>
        <w:t>的选手（一等奖</w:t>
      </w:r>
      <w:r w:rsidR="00B22908" w:rsidRPr="007E152E">
        <w:rPr>
          <w:rFonts w:hint="eastAsia"/>
        </w:rPr>
        <w:t>10%</w:t>
      </w:r>
      <w:r w:rsidR="00B22908" w:rsidRPr="007E152E">
        <w:rPr>
          <w:rFonts w:hint="eastAsia"/>
        </w:rPr>
        <w:t>，二等奖</w:t>
      </w:r>
      <w:r w:rsidR="00B22908" w:rsidRPr="007E152E">
        <w:rPr>
          <w:rFonts w:hint="eastAsia"/>
        </w:rPr>
        <w:t>20%</w:t>
      </w:r>
      <w:r w:rsidR="00B22908" w:rsidRPr="007E152E">
        <w:rPr>
          <w:rFonts w:hint="eastAsia"/>
        </w:rPr>
        <w:t>，三等奖</w:t>
      </w:r>
      <w:r w:rsidR="00B22908" w:rsidRPr="007E152E">
        <w:rPr>
          <w:rFonts w:hint="eastAsia"/>
        </w:rPr>
        <w:t>30%</w:t>
      </w:r>
      <w:r w:rsidR="00B22908" w:rsidRPr="007E152E">
        <w:rPr>
          <w:rFonts w:hint="eastAsia"/>
        </w:rPr>
        <w:t>；最终参加决赛的选手数将根据初赛的参赛</w:t>
      </w:r>
      <w:proofErr w:type="gramStart"/>
      <w:r w:rsidR="00B22908" w:rsidRPr="007E152E">
        <w:rPr>
          <w:rFonts w:hint="eastAsia"/>
        </w:rPr>
        <w:t>选手数做调整</w:t>
      </w:r>
      <w:proofErr w:type="gramEnd"/>
      <w:r w:rsidR="00B22908" w:rsidRPr="007E152E">
        <w:rPr>
          <w:rFonts w:hint="eastAsia"/>
        </w:rPr>
        <w:t>），直接由组委会邮件等方式通知，因故不能参加的，</w:t>
      </w:r>
      <w:proofErr w:type="gramStart"/>
      <w:r w:rsidR="00B22908" w:rsidRPr="007E152E">
        <w:rPr>
          <w:rFonts w:hint="eastAsia"/>
        </w:rPr>
        <w:t>做放弃</w:t>
      </w:r>
      <w:proofErr w:type="gramEnd"/>
      <w:r w:rsidR="00B22908" w:rsidRPr="007E152E">
        <w:rPr>
          <w:rFonts w:hint="eastAsia"/>
        </w:rPr>
        <w:t>处理，直接评三等奖。</w:t>
      </w:r>
    </w:p>
    <w:p w:rsidR="009A2176" w:rsidRDefault="00DC067D" w:rsidP="007E152E">
      <w:pPr>
        <w:adjustRightInd w:val="0"/>
        <w:snapToGrid w:val="0"/>
        <w:spacing w:line="330" w:lineRule="exact"/>
      </w:pPr>
      <w:r>
        <w:rPr>
          <w:rFonts w:hint="eastAsia"/>
        </w:rPr>
        <w:t>3.</w:t>
      </w:r>
      <w:r w:rsidR="00B22908">
        <w:rPr>
          <w:rFonts w:hint="eastAsia"/>
        </w:rPr>
        <w:t>参赛工作人员：包括指导教师、参赛选手。</w:t>
      </w:r>
    </w:p>
    <w:p w:rsidR="009A2176" w:rsidRDefault="00C769BA" w:rsidP="007E152E">
      <w:pPr>
        <w:spacing w:line="330" w:lineRule="exact"/>
      </w:pPr>
      <w:r>
        <w:rPr>
          <w:rFonts w:hint="eastAsia"/>
        </w:rPr>
        <w:t>4.</w:t>
      </w:r>
      <w:r w:rsidR="00B22908">
        <w:rPr>
          <w:rFonts w:hint="eastAsia"/>
        </w:rPr>
        <w:t>比赛方式及安排：</w:t>
      </w:r>
    </w:p>
    <w:p w:rsidR="00C91BC0" w:rsidRPr="00137DB3" w:rsidRDefault="00323ECA" w:rsidP="007E152E">
      <w:pPr>
        <w:adjustRightInd w:val="0"/>
        <w:snapToGrid w:val="0"/>
        <w:spacing w:line="330" w:lineRule="exact"/>
        <w:ind w:firstLineChars="200" w:firstLine="420"/>
      </w:pPr>
      <w:r w:rsidRPr="00137DB3">
        <w:rPr>
          <w:rFonts w:hint="eastAsia"/>
        </w:rPr>
        <w:t>决赛</w:t>
      </w:r>
      <w:r w:rsidR="0025115B" w:rsidRPr="00137DB3">
        <w:rPr>
          <w:rFonts w:hint="eastAsia"/>
        </w:rPr>
        <w:t>前一周公</w:t>
      </w:r>
      <w:proofErr w:type="gramStart"/>
      <w:r w:rsidR="0025115B" w:rsidRPr="00137DB3">
        <w:rPr>
          <w:rFonts w:hint="eastAsia"/>
        </w:rPr>
        <w:t>布</w:t>
      </w:r>
      <w:r w:rsidRPr="00137DB3">
        <w:rPr>
          <w:rFonts w:hint="eastAsia"/>
        </w:rPr>
        <w:t>比赛</w:t>
      </w:r>
      <w:proofErr w:type="gramEnd"/>
      <w:r w:rsidR="0025115B" w:rsidRPr="00137DB3">
        <w:rPr>
          <w:rFonts w:hint="eastAsia"/>
        </w:rPr>
        <w:t>主题</w:t>
      </w:r>
      <w:r w:rsidR="00137DB3" w:rsidRPr="00137DB3">
        <w:rPr>
          <w:rFonts w:hint="eastAsia"/>
        </w:rPr>
        <w:t>，</w:t>
      </w:r>
      <w:r w:rsidR="00137DB3">
        <w:rPr>
          <w:rFonts w:hint="eastAsia"/>
        </w:rPr>
        <w:t>选手根据</w:t>
      </w:r>
      <w:r w:rsidR="00137DB3" w:rsidRPr="00137DB3">
        <w:rPr>
          <w:rFonts w:hint="eastAsia"/>
        </w:rPr>
        <w:t>主题</w:t>
      </w:r>
      <w:r w:rsidR="0025115B" w:rsidRPr="00137DB3">
        <w:rPr>
          <w:rFonts w:hint="eastAsia"/>
        </w:rPr>
        <w:t>准备教学</w:t>
      </w:r>
      <w:r w:rsidR="00137DB3">
        <w:rPr>
          <w:rFonts w:hint="eastAsia"/>
        </w:rPr>
        <w:t>/</w:t>
      </w:r>
      <w:r w:rsidR="00137DB3">
        <w:rPr>
          <w:rFonts w:hint="eastAsia"/>
        </w:rPr>
        <w:t>培训</w:t>
      </w:r>
      <w:r w:rsidR="0025115B" w:rsidRPr="00137DB3">
        <w:rPr>
          <w:rFonts w:hint="eastAsia"/>
        </w:rPr>
        <w:t>材料</w:t>
      </w:r>
      <w:r w:rsidR="00137DB3">
        <w:rPr>
          <w:rFonts w:hint="eastAsia"/>
        </w:rPr>
        <w:t>，材料的准备要求同初赛。</w:t>
      </w:r>
    </w:p>
    <w:p w:rsidR="009A2176" w:rsidRPr="00DC067D" w:rsidRDefault="00B22908" w:rsidP="007E152E">
      <w:pPr>
        <w:adjustRightInd w:val="0"/>
        <w:snapToGrid w:val="0"/>
        <w:spacing w:line="330" w:lineRule="exact"/>
        <w:ind w:firstLineChars="200" w:firstLine="420"/>
      </w:pPr>
      <w:r w:rsidRPr="00DC067D">
        <w:rPr>
          <w:rFonts w:hint="eastAsia"/>
        </w:rPr>
        <w:t>决赛当日，参赛选手需要现场进行教学或培训，规定时间为</w:t>
      </w:r>
      <w:r w:rsidRPr="00DC067D">
        <w:rPr>
          <w:rFonts w:hint="eastAsia"/>
        </w:rPr>
        <w:t>15</w:t>
      </w:r>
      <w:r w:rsidRPr="00DC067D">
        <w:rPr>
          <w:rFonts w:hint="eastAsia"/>
        </w:rPr>
        <w:t>分钟，评委主要从教学内容、教学组织、教学语言与教态、教学特色四个方面进行打分考评。根据各自参赛课程需要，选手可携带教学模型、挂图、激光笔等。</w:t>
      </w:r>
    </w:p>
    <w:p w:rsidR="009A2176" w:rsidRDefault="00B22908" w:rsidP="00137DB3">
      <w:pPr>
        <w:adjustRightInd w:val="0"/>
        <w:snapToGrid w:val="0"/>
        <w:spacing w:line="330" w:lineRule="exact"/>
        <w:ind w:firstLineChars="200" w:firstLine="420"/>
      </w:pPr>
      <w:r w:rsidRPr="00DC067D">
        <w:rPr>
          <w:rFonts w:hint="eastAsia"/>
        </w:rPr>
        <w:t>参赛选手结束课堂教学或现场培训环节后，需要在课堂或培训现场结合本节段课堂教学实际，从教学培训理念、教学培训方法和教学培训过程三方面着手，现场进行</w:t>
      </w:r>
      <w:r w:rsidRPr="00DC067D">
        <w:rPr>
          <w:rFonts w:hint="eastAsia"/>
        </w:rPr>
        <w:t>5</w:t>
      </w:r>
      <w:r w:rsidRPr="00DC067D">
        <w:rPr>
          <w:rFonts w:hint="eastAsia"/>
        </w:rPr>
        <w:t>分钟的教学反思，在进行教学反思时，不能使用赛前准备的书面或电子资料。</w:t>
      </w:r>
    </w:p>
    <w:p w:rsidR="009A2176" w:rsidRPr="002F11A6" w:rsidRDefault="00B22908" w:rsidP="007E152E">
      <w:pPr>
        <w:numPr>
          <w:ilvl w:val="0"/>
          <w:numId w:val="1"/>
        </w:numPr>
        <w:spacing w:line="330" w:lineRule="exact"/>
        <w:rPr>
          <w:b/>
          <w:bCs/>
          <w:sz w:val="24"/>
        </w:rPr>
      </w:pPr>
      <w:r w:rsidRPr="002F11A6">
        <w:rPr>
          <w:rFonts w:hint="eastAsia"/>
          <w:b/>
          <w:bCs/>
          <w:sz w:val="24"/>
        </w:rPr>
        <w:t>评审机制及奖项</w:t>
      </w:r>
    </w:p>
    <w:p w:rsidR="009A2176" w:rsidRDefault="00B22908" w:rsidP="007E152E">
      <w:pPr>
        <w:numPr>
          <w:ilvl w:val="0"/>
          <w:numId w:val="5"/>
        </w:numPr>
        <w:spacing w:line="330" w:lineRule="exact"/>
        <w:rPr>
          <w:b/>
          <w:bCs/>
        </w:rPr>
      </w:pPr>
      <w:r>
        <w:rPr>
          <w:rFonts w:hint="eastAsia"/>
          <w:b/>
          <w:bCs/>
        </w:rPr>
        <w:t>评审机制</w:t>
      </w:r>
    </w:p>
    <w:p w:rsidR="009A2176" w:rsidRDefault="00B22908" w:rsidP="007E152E">
      <w:pPr>
        <w:spacing w:line="330" w:lineRule="exact"/>
        <w:ind w:firstLineChars="200" w:firstLine="420"/>
      </w:pPr>
      <w:r>
        <w:rPr>
          <w:rFonts w:hint="eastAsia"/>
        </w:rPr>
        <w:t>决赛组委会将邀请来自不同省市院校的专家，分组审看各校报名选手的咨询录像，本省市专家回避本省市院校的参赛案例。</w:t>
      </w:r>
    </w:p>
    <w:p w:rsidR="009A2176" w:rsidRDefault="00B22908" w:rsidP="007E152E">
      <w:pPr>
        <w:spacing w:line="330" w:lineRule="exact"/>
        <w:ind w:firstLineChars="200" w:firstLine="420"/>
      </w:pPr>
      <w:r>
        <w:rPr>
          <w:rFonts w:hint="eastAsia"/>
        </w:rPr>
        <w:t>各评审组由</w:t>
      </w:r>
      <w:r>
        <w:rPr>
          <w:rFonts w:hint="eastAsia"/>
        </w:rPr>
        <w:t>3</w:t>
      </w:r>
      <w:r>
        <w:rPr>
          <w:rFonts w:hint="eastAsia"/>
        </w:rPr>
        <w:t>位评审专家构成，配评审秘书</w:t>
      </w:r>
      <w:r>
        <w:rPr>
          <w:rFonts w:hint="eastAsia"/>
        </w:rPr>
        <w:t>2</w:t>
      </w:r>
      <w:r>
        <w:rPr>
          <w:rFonts w:hint="eastAsia"/>
        </w:rPr>
        <w:t>人，负责提供评审资料和组织评审视频的观看，并及时统计专家的评分。</w:t>
      </w:r>
    </w:p>
    <w:p w:rsidR="009A2176" w:rsidRDefault="00B22908" w:rsidP="007E152E">
      <w:pPr>
        <w:spacing w:line="330" w:lineRule="exact"/>
        <w:ind w:firstLineChars="200" w:firstLine="420"/>
      </w:pPr>
      <w:r>
        <w:rPr>
          <w:rFonts w:hint="eastAsia"/>
        </w:rPr>
        <w:t>每个评审组按评分高低，最终确定各组的名次，</w:t>
      </w:r>
      <w:r w:rsidR="00E86EEF">
        <w:rPr>
          <w:rFonts w:hint="eastAsia"/>
        </w:rPr>
        <w:t>按名次决定奖项等级</w:t>
      </w:r>
      <w:r>
        <w:rPr>
          <w:rFonts w:hint="eastAsia"/>
        </w:rPr>
        <w:t>。</w:t>
      </w:r>
    </w:p>
    <w:p w:rsidR="009A2176" w:rsidRDefault="00B22908" w:rsidP="007E152E">
      <w:pPr>
        <w:numPr>
          <w:ilvl w:val="0"/>
          <w:numId w:val="5"/>
        </w:numPr>
        <w:spacing w:line="330" w:lineRule="exact"/>
        <w:rPr>
          <w:b/>
          <w:bCs/>
        </w:rPr>
      </w:pPr>
      <w:r>
        <w:rPr>
          <w:rFonts w:hint="eastAsia"/>
          <w:b/>
          <w:bCs/>
        </w:rPr>
        <w:t>奖项设置</w:t>
      </w:r>
    </w:p>
    <w:p w:rsidR="009A2176" w:rsidRDefault="00B22908" w:rsidP="007E152E">
      <w:pPr>
        <w:spacing w:line="330" w:lineRule="exact"/>
        <w:ind w:firstLineChars="200" w:firstLine="420"/>
      </w:pPr>
      <w:r>
        <w:rPr>
          <w:rFonts w:hint="eastAsia"/>
        </w:rPr>
        <w:t>本次比赛的最终奖项设置建议如下：为参赛队伍颁发一等奖（</w:t>
      </w:r>
      <w:r>
        <w:rPr>
          <w:rFonts w:hint="eastAsia"/>
        </w:rPr>
        <w:t>10%</w:t>
      </w:r>
      <w:r>
        <w:rPr>
          <w:rFonts w:hint="eastAsia"/>
        </w:rPr>
        <w:t>）、二等奖（</w:t>
      </w:r>
      <w:r>
        <w:rPr>
          <w:rFonts w:hint="eastAsia"/>
        </w:rPr>
        <w:t>20%</w:t>
      </w:r>
      <w:r>
        <w:rPr>
          <w:rFonts w:hint="eastAsia"/>
        </w:rPr>
        <w:t>）、三等奖（</w:t>
      </w:r>
      <w:r>
        <w:rPr>
          <w:rFonts w:hint="eastAsia"/>
        </w:rPr>
        <w:t>30%</w:t>
      </w:r>
      <w:r>
        <w:rPr>
          <w:rFonts w:hint="eastAsia"/>
        </w:rPr>
        <w:t>），以及最具创造力奖</w:t>
      </w:r>
      <w:bookmarkStart w:id="0" w:name="_GoBack"/>
      <w:bookmarkEnd w:id="0"/>
      <w:r w:rsidR="00C06321">
        <w:rPr>
          <w:rFonts w:hint="eastAsia"/>
        </w:rPr>
        <w:t>，等</w:t>
      </w:r>
      <w:r>
        <w:rPr>
          <w:rFonts w:hint="eastAsia"/>
        </w:rPr>
        <w:t>奖项；同时，获得大赛一等奖和二等奖的学生的指导教师将获优秀指导教师奖；获奖者由全国应用心理专业学位研究生教育指导委员会颁发证书。</w:t>
      </w:r>
    </w:p>
    <w:p w:rsidR="009A2176" w:rsidRDefault="00B22908" w:rsidP="00137DB3">
      <w:pPr>
        <w:ind w:firstLineChars="1650" w:firstLine="3465"/>
      </w:pPr>
      <w:r>
        <w:rPr>
          <w:rFonts w:hint="eastAsia"/>
        </w:rPr>
        <w:t>全国应用心理专业学位研究生教育指导委员会</w:t>
      </w:r>
    </w:p>
    <w:sectPr w:rsidR="009A2176" w:rsidSect="00137DB3">
      <w:footerReference w:type="default" r:id="rId8"/>
      <w:pgSz w:w="11906" w:h="16838"/>
      <w:pgMar w:top="993" w:right="1800" w:bottom="426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908" w:rsidRDefault="00B22908" w:rsidP="00DC067D">
      <w:r>
        <w:separator/>
      </w:r>
    </w:p>
  </w:endnote>
  <w:endnote w:type="continuationSeparator" w:id="1">
    <w:p w:rsidR="00B22908" w:rsidRDefault="00B22908" w:rsidP="00DC0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068282"/>
      <w:docPartObj>
        <w:docPartGallery w:val="Page Numbers (Bottom of Page)"/>
        <w:docPartUnique/>
      </w:docPartObj>
    </w:sdtPr>
    <w:sdtContent>
      <w:p w:rsidR="00137DB3" w:rsidRDefault="00E74655">
        <w:pPr>
          <w:pStyle w:val="a3"/>
          <w:jc w:val="center"/>
        </w:pPr>
        <w:fldSimple w:instr=" PAGE   \* MERGEFORMAT ">
          <w:r w:rsidR="0052494C" w:rsidRPr="0052494C">
            <w:rPr>
              <w:noProof/>
              <w:lang w:val="zh-CN"/>
            </w:rPr>
            <w:t>-</w:t>
          </w:r>
          <w:r w:rsidR="0052494C">
            <w:rPr>
              <w:noProof/>
            </w:rPr>
            <w:t xml:space="preserve"> 1 -</w:t>
          </w:r>
        </w:fldSimple>
      </w:p>
    </w:sdtContent>
  </w:sdt>
  <w:p w:rsidR="00137DB3" w:rsidRDefault="00137DB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908" w:rsidRDefault="00B22908" w:rsidP="00DC067D">
      <w:r>
        <w:separator/>
      </w:r>
    </w:p>
  </w:footnote>
  <w:footnote w:type="continuationSeparator" w:id="1">
    <w:p w:rsidR="00B22908" w:rsidRDefault="00B22908" w:rsidP="00DC06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B8D6C"/>
    <w:multiLevelType w:val="singleLevel"/>
    <w:tmpl w:val="1F5B8D6C"/>
    <w:lvl w:ilvl="0">
      <w:start w:val="1"/>
      <w:numFmt w:val="decimal"/>
      <w:suff w:val="space"/>
      <w:lvlText w:val="%1."/>
      <w:lvlJc w:val="left"/>
    </w:lvl>
  </w:abstractNum>
  <w:abstractNum w:abstractNumId="1">
    <w:nsid w:val="25206B5E"/>
    <w:multiLevelType w:val="singleLevel"/>
    <w:tmpl w:val="25206B5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03E4E42"/>
    <w:multiLevelType w:val="singleLevel"/>
    <w:tmpl w:val="403E4E42"/>
    <w:lvl w:ilvl="0">
      <w:start w:val="1"/>
      <w:numFmt w:val="decimal"/>
      <w:suff w:val="nothing"/>
      <w:lvlText w:val="（%1）"/>
      <w:lvlJc w:val="left"/>
    </w:lvl>
  </w:abstractNum>
  <w:abstractNum w:abstractNumId="3">
    <w:nsid w:val="5CE8B53F"/>
    <w:multiLevelType w:val="singleLevel"/>
    <w:tmpl w:val="5CE8B5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D7CD459"/>
    <w:multiLevelType w:val="singleLevel"/>
    <w:tmpl w:val="7D7CD459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F86604"/>
    <w:rsid w:val="000F0109"/>
    <w:rsid w:val="00137DB3"/>
    <w:rsid w:val="0017034B"/>
    <w:rsid w:val="0025115B"/>
    <w:rsid w:val="00257BBD"/>
    <w:rsid w:val="002F11A6"/>
    <w:rsid w:val="00323ECA"/>
    <w:rsid w:val="0052494C"/>
    <w:rsid w:val="007E01FB"/>
    <w:rsid w:val="007E152E"/>
    <w:rsid w:val="009A2176"/>
    <w:rsid w:val="00B22908"/>
    <w:rsid w:val="00C06321"/>
    <w:rsid w:val="00C769BA"/>
    <w:rsid w:val="00C91BC0"/>
    <w:rsid w:val="00DC067D"/>
    <w:rsid w:val="00E74655"/>
    <w:rsid w:val="00E86EEF"/>
    <w:rsid w:val="00F80076"/>
    <w:rsid w:val="02726EB6"/>
    <w:rsid w:val="08A47193"/>
    <w:rsid w:val="14E259C7"/>
    <w:rsid w:val="2B8B3DBB"/>
    <w:rsid w:val="3F821695"/>
    <w:rsid w:val="63AB778B"/>
    <w:rsid w:val="64F86604"/>
    <w:rsid w:val="6A9F60AF"/>
    <w:rsid w:val="7EB71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3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7034B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宋体"/>
      <w:sz w:val="18"/>
      <w:szCs w:val="18"/>
    </w:rPr>
  </w:style>
  <w:style w:type="paragraph" w:styleId="a4">
    <w:name w:val="List Paragraph"/>
    <w:basedOn w:val="a"/>
    <w:qFormat/>
    <w:rsid w:val="0017034B"/>
    <w:pPr>
      <w:ind w:firstLineChars="200" w:firstLine="420"/>
    </w:pPr>
    <w:rPr>
      <w:rFonts w:ascii="Calibri" w:eastAsia="宋体" w:hAnsi="Calibri" w:cs="宋体"/>
    </w:rPr>
  </w:style>
  <w:style w:type="paragraph" w:styleId="a5">
    <w:name w:val="header"/>
    <w:basedOn w:val="a"/>
    <w:link w:val="Char0"/>
    <w:rsid w:val="00DC0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C067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37DB3"/>
    <w:rPr>
      <w:rFonts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1055</Words>
  <Characters>35</Characters>
  <Application>Microsoft Office Word</Application>
  <DocSecurity>0</DocSecurity>
  <Lines>1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大大1395141160</dc:creator>
  <cp:lastModifiedBy>pc2</cp:lastModifiedBy>
  <cp:revision>8</cp:revision>
  <dcterms:created xsi:type="dcterms:W3CDTF">2019-08-03T08:53:00Z</dcterms:created>
  <dcterms:modified xsi:type="dcterms:W3CDTF">2019-08-24T03:25:00Z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